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A3E4" w14:textId="77777777" w:rsidR="009F1E2D" w:rsidRPr="00EC27CC" w:rsidRDefault="009F1E2D" w:rsidP="009F1E2D">
      <w:pPr>
        <w:pStyle w:val="1"/>
        <w:jc w:val="right"/>
        <w:rPr>
          <w:rStyle w:val="a7"/>
          <w:color w:val="0070C0"/>
          <w:sz w:val="48"/>
          <w:szCs w:val="48"/>
        </w:rPr>
      </w:pPr>
      <w:r w:rsidRPr="00EC27CC">
        <w:rPr>
          <w:i/>
          <w:iCs/>
          <w:noProof/>
          <w:color w:val="0070C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89E74C6" wp14:editId="71F2BDD9">
            <wp:simplePos x="0" y="0"/>
            <wp:positionH relativeFrom="column">
              <wp:posOffset>-702945</wp:posOffset>
            </wp:positionH>
            <wp:positionV relativeFrom="paragraph">
              <wp:posOffset>-15875</wp:posOffset>
            </wp:positionV>
            <wp:extent cx="2148840" cy="1318260"/>
            <wp:effectExtent l="19050" t="0" r="3810" b="0"/>
            <wp:wrapThrough wrapText="bothSides">
              <wp:wrapPolygon edited="0">
                <wp:start x="766" y="0"/>
                <wp:lineTo x="-191" y="2185"/>
                <wp:lineTo x="-191" y="19977"/>
                <wp:lineTo x="574" y="21225"/>
                <wp:lineTo x="766" y="21225"/>
                <wp:lineTo x="20681" y="21225"/>
                <wp:lineTo x="20872" y="21225"/>
                <wp:lineTo x="21638" y="20289"/>
                <wp:lineTo x="21638" y="2185"/>
                <wp:lineTo x="21255" y="312"/>
                <wp:lineTo x="20681" y="0"/>
                <wp:lineTo x="766" y="0"/>
              </wp:wrapPolygon>
            </wp:wrapThrough>
            <wp:docPr id="4" name="Рисунок 2" descr="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03BB" w:rsidRPr="00EC27CC">
        <w:rPr>
          <w:rStyle w:val="a7"/>
          <w:color w:val="0070C0"/>
          <w:sz w:val="72"/>
          <w:szCs w:val="72"/>
        </w:rPr>
        <w:t xml:space="preserve">             </w:t>
      </w:r>
      <w:r w:rsidR="003B27A0" w:rsidRPr="00EC27CC">
        <w:rPr>
          <w:rStyle w:val="a7"/>
          <w:color w:val="0070C0"/>
          <w:sz w:val="72"/>
          <w:szCs w:val="72"/>
        </w:rPr>
        <w:t xml:space="preserve">     </w:t>
      </w:r>
      <w:r w:rsidR="00801E0C" w:rsidRPr="00EC27CC">
        <w:rPr>
          <w:rStyle w:val="a7"/>
          <w:color w:val="0070C0"/>
          <w:sz w:val="48"/>
          <w:szCs w:val="48"/>
          <w:u w:val="single"/>
        </w:rPr>
        <w:t xml:space="preserve">Правовая </w:t>
      </w:r>
      <w:r w:rsidR="00E63414" w:rsidRPr="00EC27CC">
        <w:rPr>
          <w:rStyle w:val="a7"/>
          <w:color w:val="0070C0"/>
          <w:sz w:val="48"/>
          <w:szCs w:val="48"/>
          <w:u w:val="single"/>
        </w:rPr>
        <w:t>газета</w:t>
      </w:r>
      <w:r w:rsidR="00E63414" w:rsidRPr="00EC27CC">
        <w:rPr>
          <w:rStyle w:val="a7"/>
          <w:color w:val="0070C0"/>
          <w:sz w:val="48"/>
          <w:szCs w:val="48"/>
        </w:rPr>
        <w:t xml:space="preserve"> </w:t>
      </w:r>
      <w:r w:rsidR="003B27A0" w:rsidRPr="00EC27CC">
        <w:rPr>
          <w:rStyle w:val="a7"/>
          <w:color w:val="0070C0"/>
          <w:sz w:val="48"/>
          <w:szCs w:val="48"/>
        </w:rPr>
        <w:t xml:space="preserve"> </w:t>
      </w:r>
      <w:r w:rsidR="00801E0C" w:rsidRPr="00EC27CC">
        <w:rPr>
          <w:rStyle w:val="a7"/>
          <w:color w:val="0070C0"/>
          <w:sz w:val="48"/>
          <w:szCs w:val="48"/>
        </w:rPr>
        <w:t xml:space="preserve">                 </w:t>
      </w:r>
    </w:p>
    <w:p w14:paraId="01BE29B0" w14:textId="77777777" w:rsidR="00E63414" w:rsidRPr="00EC27CC" w:rsidRDefault="009F1E2D" w:rsidP="009F1E2D">
      <w:pPr>
        <w:pStyle w:val="a3"/>
        <w:jc w:val="right"/>
        <w:rPr>
          <w:rStyle w:val="a7"/>
          <w:b/>
          <w:color w:val="0070C0"/>
          <w:sz w:val="48"/>
          <w:szCs w:val="48"/>
          <w:u w:val="single"/>
        </w:rPr>
      </w:pPr>
      <w:r w:rsidRPr="00EC27CC">
        <w:rPr>
          <w:rStyle w:val="a7"/>
          <w:b/>
          <w:color w:val="0070C0"/>
          <w:sz w:val="48"/>
          <w:szCs w:val="48"/>
        </w:rPr>
        <w:t xml:space="preserve"> </w:t>
      </w:r>
      <w:r w:rsidR="00801E0C" w:rsidRPr="00EC27CC">
        <w:rPr>
          <w:rStyle w:val="a7"/>
          <w:b/>
          <w:color w:val="0070C0"/>
          <w:sz w:val="48"/>
          <w:szCs w:val="48"/>
        </w:rPr>
        <w:t>«</w:t>
      </w:r>
      <w:r w:rsidR="00801E0C" w:rsidRPr="00EC27CC">
        <w:rPr>
          <w:rStyle w:val="a7"/>
          <w:b/>
          <w:color w:val="0070C0"/>
          <w:sz w:val="48"/>
          <w:szCs w:val="48"/>
          <w:u w:val="single"/>
        </w:rPr>
        <w:t>Позиция»</w:t>
      </w:r>
    </w:p>
    <w:p w14:paraId="7751FFD4" w14:textId="77777777" w:rsidR="009F1E2D" w:rsidRPr="00EC27CC" w:rsidRDefault="009F1E2D" w:rsidP="009F1E2D">
      <w:pPr>
        <w:rPr>
          <w:color w:val="0070C0"/>
        </w:rPr>
      </w:pPr>
    </w:p>
    <w:p w14:paraId="1FD05F62" w14:textId="1FCEF73F" w:rsidR="009F1E2D" w:rsidRDefault="009F1E2D" w:rsidP="009F1E2D">
      <w:pPr>
        <w:tabs>
          <w:tab w:val="left" w:pos="4644"/>
        </w:tabs>
        <w:jc w:val="right"/>
      </w:pPr>
      <w:r>
        <w:t>Выпуск №1</w:t>
      </w:r>
      <w:r w:rsidR="00000782">
        <w:t xml:space="preserve"> Январь 2020</w:t>
      </w:r>
    </w:p>
    <w:p w14:paraId="4A0F031C" w14:textId="6F1F68D5" w:rsidR="00000782" w:rsidRDefault="00000782" w:rsidP="009F1E2D">
      <w:pPr>
        <w:tabs>
          <w:tab w:val="left" w:pos="4644"/>
        </w:tabs>
        <w:jc w:val="right"/>
      </w:pPr>
    </w:p>
    <w:p w14:paraId="17E7E448" w14:textId="77777777" w:rsidR="009F1E2D" w:rsidRPr="009F1E2D" w:rsidRDefault="009F1E2D" w:rsidP="00EC27CC">
      <w:pPr>
        <w:rPr>
          <w:b/>
          <w:i/>
          <w:u w:val="single"/>
        </w:rPr>
      </w:pPr>
      <w:r w:rsidRPr="009F1E2D">
        <w:rPr>
          <w:b/>
          <w:i/>
          <w:u w:val="single"/>
        </w:rPr>
        <w:t>Просто о сложном……</w:t>
      </w:r>
    </w:p>
    <w:p w14:paraId="362D620B" w14:textId="77777777" w:rsidR="00E63414" w:rsidRPr="009F1E2D" w:rsidRDefault="00E63414" w:rsidP="00E63414">
      <w:pPr>
        <w:rPr>
          <w:rStyle w:val="a7"/>
          <w:b/>
          <w:u w:val="single"/>
        </w:rPr>
      </w:pPr>
    </w:p>
    <w:p w14:paraId="06170934" w14:textId="77777777" w:rsidR="009F1E2D" w:rsidRPr="00D4090E" w:rsidRDefault="009F1E2D" w:rsidP="009F1E2D">
      <w:pPr>
        <w:jc w:val="center"/>
        <w:rPr>
          <w:b/>
          <w:bCs/>
          <w:color w:val="212529"/>
          <w:sz w:val="22"/>
          <w:szCs w:val="22"/>
          <w:shd w:val="clear" w:color="auto" w:fill="FFFFFF"/>
        </w:rPr>
      </w:pPr>
    </w:p>
    <w:p w14:paraId="3CC8D520" w14:textId="5CFCA107" w:rsidR="009F1E2D" w:rsidRDefault="00000782" w:rsidP="009F1E2D">
      <w:pPr>
        <w:pStyle w:val="1"/>
        <w:shd w:val="clear" w:color="auto" w:fill="FFFFFF"/>
        <w:spacing w:before="0" w:after="240"/>
        <w:ind w:left="-1134" w:firstLine="1134"/>
        <w:jc w:val="center"/>
        <w:rPr>
          <w:rFonts w:ascii="Times New Roman" w:hAnsi="Times New Roman" w:cs="Times New Roman"/>
          <w:bCs w:val="0"/>
          <w:color w:val="C00000"/>
          <w:u w:val="single"/>
        </w:rPr>
      </w:pPr>
      <w:r>
        <w:rPr>
          <w:rFonts w:ascii="Times New Roman" w:hAnsi="Times New Roman" w:cs="Times New Roman"/>
          <w:bCs w:val="0"/>
          <w:color w:val="C00000"/>
          <w:u w:val="single"/>
        </w:rPr>
        <w:t>МРОТ 2021</w:t>
      </w:r>
    </w:p>
    <w:p w14:paraId="62BA73F0" w14:textId="77777777" w:rsidR="00000782" w:rsidRPr="00000782" w:rsidRDefault="00000782" w:rsidP="00000782">
      <w:pPr>
        <w:rPr>
          <w:color w:val="548DD4" w:themeColor="text2" w:themeTint="99"/>
        </w:rPr>
      </w:pPr>
    </w:p>
    <w:p w14:paraId="546637B9" w14:textId="566139F8" w:rsidR="00000782" w:rsidRPr="00000782" w:rsidRDefault="00000782" w:rsidP="00000782">
      <w:pPr>
        <w:jc w:val="right"/>
        <w:rPr>
          <w:b/>
          <w:bCs/>
          <w:color w:val="548DD4" w:themeColor="text2" w:themeTint="99"/>
          <w:sz w:val="28"/>
          <w:szCs w:val="28"/>
        </w:rPr>
      </w:pPr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>МРОТ –</w:t>
      </w:r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    </w:t>
      </w:r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величина не </w:t>
      </w:r>
      <w:proofErr w:type="gramStart"/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>постоянная</w:t>
      </w:r>
      <w:r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>,</w:t>
      </w:r>
      <w:r w:rsidRPr="00000782">
        <w:rPr>
          <w:sz w:val="28"/>
          <w:szCs w:val="28"/>
          <w:shd w:val="clear" w:color="auto" w:fill="FFFFFF"/>
        </w:rPr>
        <w:t> </w:t>
      </w:r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  </w:t>
      </w:r>
      <w:proofErr w:type="gramEnd"/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 xml:space="preserve">     </w:t>
      </w:r>
      <w:r w:rsidRPr="00000782">
        <w:rPr>
          <w:b/>
          <w:bCs/>
          <w:color w:val="548DD4" w:themeColor="text2" w:themeTint="99"/>
          <w:sz w:val="28"/>
          <w:szCs w:val="28"/>
          <w:shd w:val="clear" w:color="auto" w:fill="FFFFFF"/>
        </w:rPr>
        <w:t> минимальный размер месячной оплаты труда, устанавливаемый федеральным законом.</w:t>
      </w:r>
    </w:p>
    <w:p w14:paraId="4223F7E9" w14:textId="11BE518D" w:rsidR="00000782" w:rsidRPr="00000782" w:rsidRDefault="00000782" w:rsidP="00000782">
      <w:pPr>
        <w:rPr>
          <w:sz w:val="28"/>
          <w:szCs w:val="28"/>
        </w:rPr>
      </w:pPr>
      <w:r w:rsidRPr="00000782">
        <w:rPr>
          <w:sz w:val="28"/>
          <w:szCs w:val="28"/>
        </w:rPr>
        <w:t xml:space="preserve">   </w:t>
      </w:r>
    </w:p>
    <w:p w14:paraId="585FFBC0" w14:textId="77777777" w:rsidR="00000782" w:rsidRDefault="00000782" w:rsidP="00000782"/>
    <w:p w14:paraId="0DC14B5D" w14:textId="192A30DD" w:rsidR="00000782" w:rsidRDefault="00000782" w:rsidP="00000782">
      <w:pPr>
        <w:jc w:val="both"/>
      </w:pPr>
      <w:r>
        <w:t xml:space="preserve">                             </w:t>
      </w:r>
      <w:r w:rsidRPr="00000782">
        <w:t>В образовательных организациях идет процесс начисления заработной платы за январь. У большинства работников условия оплаты труда не изменятся. Но в случае изменения рекомендуем строго соблюдать процедуры, определенные ТК РФ. Если возникают вопросы, связанные с заработной платой, предлагаю их обсуждать и находить оптимальные решения для сторон трудовых отношений и не доводить ситуацию до конфликтов и трудовых споров.  Предлагаю вашему вниманию актуальную информацию о МРОТ 2021, подготовленную</w:t>
      </w:r>
      <w:r>
        <w:t xml:space="preserve"> КР Профсоюза Калининского района с</w:t>
      </w:r>
      <w:r w:rsidRPr="00000782">
        <w:t xml:space="preserve"> правовым отделом Обкома профсоюза.</w:t>
      </w:r>
    </w:p>
    <w:p w14:paraId="0C583F9C" w14:textId="140DA4C4" w:rsidR="00000782" w:rsidRDefault="00000782" w:rsidP="00000782">
      <w:pPr>
        <w:jc w:val="both"/>
      </w:pPr>
      <w:r>
        <w:t xml:space="preserve"> </w:t>
      </w:r>
    </w:p>
    <w:p w14:paraId="29994DFF" w14:textId="795204D4" w:rsidR="00000782" w:rsidRDefault="00000782" w:rsidP="00000782">
      <w:pPr>
        <w:jc w:val="both"/>
      </w:pPr>
    </w:p>
    <w:p w14:paraId="534FAFBC" w14:textId="51EB012C" w:rsidR="00000782" w:rsidRPr="00BD475D" w:rsidRDefault="00000782" w:rsidP="00000782">
      <w:pPr>
        <w:pStyle w:val="Defaul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BD475D">
        <w:rPr>
          <w:sz w:val="28"/>
          <w:szCs w:val="28"/>
        </w:rPr>
        <w:t xml:space="preserve">В соответствии со статьей 3 Федерального закона от 29 декабря 2020 года № 473-ФЗ «О внесении изменений в отдельные </w:t>
      </w:r>
      <w:r w:rsidRPr="00BD475D">
        <w:rPr>
          <w:color w:val="auto"/>
          <w:sz w:val="28"/>
          <w:szCs w:val="28"/>
        </w:rPr>
        <w:t xml:space="preserve">законодательные акты Российской Федерации» минимальный размер оплаты труда с 1 января 2021 года установлен в сумме </w:t>
      </w:r>
      <w:r w:rsidRPr="00BD475D">
        <w:rPr>
          <w:b/>
          <w:bCs/>
          <w:color w:val="auto"/>
          <w:sz w:val="28"/>
          <w:szCs w:val="28"/>
        </w:rPr>
        <w:t>12 792 рубля</w:t>
      </w:r>
      <w:r w:rsidRPr="00BD475D">
        <w:rPr>
          <w:color w:val="auto"/>
          <w:sz w:val="28"/>
          <w:szCs w:val="28"/>
        </w:rPr>
        <w:t xml:space="preserve"> в месяц.</w:t>
      </w:r>
    </w:p>
    <w:p w14:paraId="3315B0BD" w14:textId="77777777" w:rsidR="00000782" w:rsidRPr="00D902E7" w:rsidRDefault="00000782" w:rsidP="0000078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02E7">
        <w:rPr>
          <w:sz w:val="28"/>
          <w:szCs w:val="28"/>
        </w:rPr>
        <w:t>Важно отметить, что в Федеральный закон №82-ФЗ от 19.06.2000 года внесены изменения в части расчёта МРОТ и с 2021 года МРОТ будет зависеть не от прожиточного минимума, а от медианной зарплаты. В 2021 году МРОТ составляет 42% от медианной заработной платы, что составляет </w:t>
      </w:r>
      <w:r w:rsidRPr="00D902E7">
        <w:rPr>
          <w:rStyle w:val="ab"/>
          <w:sz w:val="28"/>
          <w:szCs w:val="28"/>
          <w:bdr w:val="none" w:sz="0" w:space="0" w:color="auto" w:frame="1"/>
        </w:rPr>
        <w:t>12 792 руб</w:t>
      </w:r>
      <w:r w:rsidRPr="00D902E7">
        <w:rPr>
          <w:sz w:val="28"/>
          <w:szCs w:val="28"/>
        </w:rPr>
        <w:t>.</w:t>
      </w:r>
      <w:r w:rsidRPr="00D902E7">
        <w:rPr>
          <w:sz w:val="28"/>
          <w:szCs w:val="28"/>
          <w:shd w:val="clear" w:color="auto" w:fill="FFFFFF"/>
        </w:rPr>
        <w:t xml:space="preserve"> В Челябинской области есть уральский районный коэффициент 1,15 или 15%. Он введен постановлением Госкомтруда СССР, Секретариата ВЦСПС от 02.07.87 № 403/20-155. Согласно Постановлению от 07.12.2017г. №38-П федеральная наименьшая зарплата увеличивается на коэффициент 1,15. С учетом надбавки МРОТ с 01 января 2021 в Челябинской области равен 12 792 руб. * 1,15 = </w:t>
      </w:r>
      <w:r w:rsidRPr="006D7CA3">
        <w:rPr>
          <w:b/>
          <w:bCs/>
          <w:sz w:val="28"/>
          <w:szCs w:val="28"/>
          <w:shd w:val="clear" w:color="auto" w:fill="FFFFFF"/>
        </w:rPr>
        <w:t>14 711 руб</w:t>
      </w:r>
      <w:r w:rsidRPr="00D902E7">
        <w:rPr>
          <w:sz w:val="28"/>
          <w:szCs w:val="28"/>
          <w:shd w:val="clear" w:color="auto" w:fill="FFFFFF"/>
        </w:rPr>
        <w:t>.</w:t>
      </w:r>
    </w:p>
    <w:p w14:paraId="622A1CA6" w14:textId="4C5F4772" w:rsidR="00000782" w:rsidRPr="00BD475D" w:rsidRDefault="00000782" w:rsidP="00000782">
      <w:pPr>
        <w:pStyle w:val="Default"/>
      </w:pPr>
      <w:r>
        <w:rPr>
          <w:sz w:val="28"/>
          <w:szCs w:val="28"/>
        </w:rPr>
        <w:t xml:space="preserve">      </w:t>
      </w:r>
      <w:r w:rsidRPr="00BD475D">
        <w:rPr>
          <w:sz w:val="28"/>
          <w:szCs w:val="28"/>
        </w:rPr>
        <w:t xml:space="preserve">В соответствии с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2021 год </w:t>
      </w:r>
      <w:r>
        <w:rPr>
          <w:sz w:val="28"/>
          <w:szCs w:val="28"/>
        </w:rPr>
        <w:t xml:space="preserve">, </w:t>
      </w:r>
      <w:r w:rsidRPr="00BD475D">
        <w:rPr>
          <w:sz w:val="28"/>
          <w:szCs w:val="28"/>
        </w:rPr>
        <w:t xml:space="preserve"> при установлении окладов (должностных окладов), ставок заработной платы работников с учетом их дифференциации по должностям (профессиям) на основе квалификационных уровней профессиональных квалификационных групп необходимо учитывать минимальный размер оплаты труда в рамках </w:t>
      </w:r>
      <w:r w:rsidR="00A50D98" w:rsidRPr="00EC27CC">
        <w:rPr>
          <w:i/>
          <w:iCs/>
          <w:noProof/>
          <w:color w:val="0070C0"/>
          <w:sz w:val="72"/>
          <w:szCs w:val="72"/>
        </w:rPr>
        <w:lastRenderedPageBreak/>
        <w:drawing>
          <wp:anchor distT="0" distB="0" distL="114300" distR="114300" simplePos="0" relativeHeight="251661312" behindDoc="0" locked="0" layoutInCell="1" allowOverlap="1" wp14:anchorId="7E44B874" wp14:editId="662A3D06">
            <wp:simplePos x="0" y="0"/>
            <wp:positionH relativeFrom="column">
              <wp:posOffset>-138224</wp:posOffset>
            </wp:positionH>
            <wp:positionV relativeFrom="paragraph">
              <wp:posOffset>-723</wp:posOffset>
            </wp:positionV>
            <wp:extent cx="2148840" cy="1318260"/>
            <wp:effectExtent l="19050" t="0" r="3810" b="0"/>
            <wp:wrapThrough wrapText="bothSides">
              <wp:wrapPolygon edited="0">
                <wp:start x="766" y="0"/>
                <wp:lineTo x="-191" y="2185"/>
                <wp:lineTo x="-191" y="19977"/>
                <wp:lineTo x="574" y="21225"/>
                <wp:lineTo x="766" y="21225"/>
                <wp:lineTo x="20681" y="21225"/>
                <wp:lineTo x="20872" y="21225"/>
                <wp:lineTo x="21638" y="20289"/>
                <wp:lineTo x="21638" y="2185"/>
                <wp:lineTo x="21255" y="312"/>
                <wp:lineTo x="20681" y="0"/>
                <wp:lineTo x="766" y="0"/>
              </wp:wrapPolygon>
            </wp:wrapThrough>
            <wp:docPr id="1" name="Рисунок 2" descr="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D475D">
        <w:rPr>
          <w:sz w:val="28"/>
          <w:szCs w:val="28"/>
        </w:rPr>
        <w:t>реализации норм федерального закона и правовые позици</w:t>
      </w:r>
      <w:r>
        <w:rPr>
          <w:sz w:val="28"/>
          <w:szCs w:val="28"/>
        </w:rPr>
        <w:t xml:space="preserve">и </w:t>
      </w:r>
      <w:r w:rsidRPr="00BD475D">
        <w:rPr>
          <w:sz w:val="28"/>
          <w:szCs w:val="28"/>
        </w:rPr>
        <w:t>Конституционного Суда.</w:t>
      </w:r>
    </w:p>
    <w:p w14:paraId="0499EBEB" w14:textId="77777777" w:rsidR="00000782" w:rsidRPr="00FA5B19" w:rsidRDefault="00000782" w:rsidP="0000078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Оплата МРОТ в месяц должна быть согласно правовым позициям Конституционного Суда РФ гарантирована каждому </w:t>
      </w:r>
      <w:r w:rsidRPr="00FA5B19">
        <w:rPr>
          <w:color w:val="auto"/>
          <w:sz w:val="28"/>
          <w:szCs w:val="28"/>
        </w:rPr>
        <w:t>без учета особых условий ее осуществления, при выполнении простых неквалифицированных работ в нормальных условиях труда с нормальной интенсивностью и при соблюдении нормы рабочего времени</w:t>
      </w:r>
      <w:r>
        <w:rPr>
          <w:color w:val="auto"/>
          <w:sz w:val="28"/>
          <w:szCs w:val="28"/>
        </w:rPr>
        <w:t>.</w:t>
      </w:r>
    </w:p>
    <w:p w14:paraId="1FFC4128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Pr="006A0476">
        <w:rPr>
          <w:sz w:val="28"/>
          <w:szCs w:val="28"/>
        </w:rPr>
        <w:t xml:space="preserve">В силу ст. 133 ТК РФ </w:t>
      </w:r>
      <w:r>
        <w:rPr>
          <w:sz w:val="28"/>
          <w:szCs w:val="28"/>
        </w:rPr>
        <w:t>м</w:t>
      </w:r>
      <w:r w:rsidRPr="006A0476">
        <w:rPr>
          <w:sz w:val="28"/>
          <w:szCs w:val="28"/>
        </w:rPr>
        <w:t>есячная </w:t>
      </w:r>
      <w:hyperlink r:id="rId9" w:tooltip="заработная плата (определение, описание, подробности)" w:history="1">
        <w:r w:rsidRPr="006A0476">
          <w:rPr>
            <w:rStyle w:val="aa"/>
            <w:rFonts w:eastAsiaTheme="majorEastAsia"/>
            <w:color w:val="auto"/>
            <w:sz w:val="28"/>
            <w:szCs w:val="28"/>
            <w:bdr w:val="none" w:sz="0" w:space="0" w:color="auto" w:frame="1"/>
          </w:rPr>
          <w:t>заработная плата</w:t>
        </w:r>
      </w:hyperlink>
      <w:r w:rsidRPr="006A0476">
        <w:rPr>
          <w:sz w:val="28"/>
          <w:szCs w:val="28"/>
        </w:rPr>
        <w:t xml:space="preserve"> работника, полностью отработавшего за этот период норму рабочего времени и выполнившего нормы труда (трудовые обязанности), не может быть ниже МРОТ. </w:t>
      </w:r>
    </w:p>
    <w:p w14:paraId="2B5C6A82" w14:textId="77777777" w:rsidR="00000782" w:rsidRPr="00FE7F59" w:rsidRDefault="00000782" w:rsidP="00000782">
      <w:pPr>
        <w:ind w:firstLine="567"/>
        <w:jc w:val="both"/>
        <w:rPr>
          <w:sz w:val="28"/>
          <w:szCs w:val="28"/>
          <w:shd w:val="clear" w:color="auto" w:fill="FFFFFF"/>
        </w:rPr>
      </w:pPr>
      <w:r w:rsidRPr="00FE7F59">
        <w:rPr>
          <w:sz w:val="28"/>
          <w:szCs w:val="28"/>
          <w:shd w:val="clear" w:color="auto" w:fill="FFFFFF"/>
        </w:rPr>
        <w:t>При </w:t>
      </w:r>
      <w:hyperlink r:id="rId10" w:history="1">
        <w:r w:rsidRPr="00FE7F59">
          <w:rPr>
            <w:rStyle w:val="aa"/>
            <w:rFonts w:eastAsiaTheme="majorEastAsia"/>
            <w:color w:val="auto"/>
            <w:sz w:val="28"/>
            <w:szCs w:val="28"/>
            <w:shd w:val="clear" w:color="auto" w:fill="FFFFFF"/>
          </w:rPr>
          <w:t>неполностью отработанном месяце</w:t>
        </w:r>
      </w:hyperlink>
      <w:r w:rsidRPr="00FE7F59">
        <w:rPr>
          <w:sz w:val="28"/>
          <w:szCs w:val="28"/>
          <w:shd w:val="clear" w:color="auto" w:fill="FFFFFF"/>
        </w:rPr>
        <w:t>, при работе неполный рабочий день, на неполную ставку, МРОТ сравнивают с начислениями пропорционально отработанному времени.</w:t>
      </w:r>
    </w:p>
    <w:p w14:paraId="136EC1F0" w14:textId="77777777" w:rsidR="00000782" w:rsidRPr="002F7352" w:rsidRDefault="00000782" w:rsidP="00000782">
      <w:pPr>
        <w:ind w:firstLine="567"/>
        <w:jc w:val="both"/>
        <w:rPr>
          <w:sz w:val="28"/>
          <w:szCs w:val="28"/>
        </w:rPr>
      </w:pPr>
      <w:r w:rsidRPr="002F7352">
        <w:rPr>
          <w:sz w:val="28"/>
          <w:szCs w:val="28"/>
        </w:rPr>
        <w:t>В состав выплат з</w:t>
      </w:r>
      <w:r w:rsidRPr="00577F26">
        <w:rPr>
          <w:sz w:val="28"/>
          <w:szCs w:val="28"/>
        </w:rPr>
        <w:t>аработн</w:t>
      </w:r>
      <w:r w:rsidRPr="002F7352">
        <w:rPr>
          <w:sz w:val="28"/>
          <w:szCs w:val="28"/>
        </w:rPr>
        <w:t>ой</w:t>
      </w:r>
      <w:r w:rsidRPr="00577F26">
        <w:rPr>
          <w:sz w:val="28"/>
          <w:szCs w:val="28"/>
        </w:rPr>
        <w:t xml:space="preserve"> плат</w:t>
      </w:r>
      <w:r w:rsidRPr="002F7352">
        <w:rPr>
          <w:sz w:val="28"/>
          <w:szCs w:val="28"/>
        </w:rPr>
        <w:t>ы</w:t>
      </w:r>
      <w:r w:rsidRPr="00577F26">
        <w:rPr>
          <w:sz w:val="28"/>
          <w:szCs w:val="28"/>
        </w:rPr>
        <w:t xml:space="preserve"> </w:t>
      </w:r>
      <w:r w:rsidRPr="002F7352">
        <w:rPr>
          <w:sz w:val="28"/>
          <w:szCs w:val="28"/>
        </w:rPr>
        <w:t>включается (ст. 129 ТК РФ):</w:t>
      </w:r>
      <w:r w:rsidRPr="00577F26">
        <w:rPr>
          <w:sz w:val="28"/>
          <w:szCs w:val="28"/>
        </w:rPr>
        <w:t xml:space="preserve"> </w:t>
      </w:r>
    </w:p>
    <w:p w14:paraId="1B12DD52" w14:textId="77777777" w:rsidR="00000782" w:rsidRPr="002F7352" w:rsidRDefault="00000782" w:rsidP="00000782">
      <w:pPr>
        <w:ind w:firstLine="567"/>
        <w:jc w:val="both"/>
        <w:rPr>
          <w:sz w:val="28"/>
          <w:szCs w:val="28"/>
        </w:rPr>
      </w:pPr>
      <w:r w:rsidRPr="00577F26">
        <w:rPr>
          <w:sz w:val="28"/>
          <w:szCs w:val="28"/>
        </w:rPr>
        <w:t>- вознаграждение за труд в зависимости от квалификации работника, сложности, количества, качества и условий выполняемой работы</w:t>
      </w:r>
      <w:r w:rsidRPr="002F7352">
        <w:rPr>
          <w:sz w:val="28"/>
          <w:szCs w:val="28"/>
        </w:rPr>
        <w:t xml:space="preserve"> (оклад, тарифная ставка);</w:t>
      </w:r>
    </w:p>
    <w:p w14:paraId="3DC1510E" w14:textId="77777777" w:rsidR="00000782" w:rsidRPr="002F7352" w:rsidRDefault="00000782" w:rsidP="00000782">
      <w:pPr>
        <w:ind w:firstLine="567"/>
        <w:jc w:val="both"/>
        <w:rPr>
          <w:sz w:val="28"/>
          <w:szCs w:val="28"/>
        </w:rPr>
      </w:pPr>
      <w:r w:rsidRPr="002F7352">
        <w:rPr>
          <w:sz w:val="28"/>
          <w:szCs w:val="28"/>
        </w:rPr>
        <w:t>-</w:t>
      </w:r>
      <w:r w:rsidRPr="00577F26">
        <w:rPr>
          <w:sz w:val="28"/>
          <w:szCs w:val="28"/>
        </w:rPr>
        <w:t xml:space="preserve">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</w:t>
      </w:r>
      <w:r w:rsidRPr="002F7352">
        <w:rPr>
          <w:sz w:val="28"/>
          <w:szCs w:val="28"/>
        </w:rPr>
        <w:t>;</w:t>
      </w:r>
      <w:r w:rsidRPr="00577F26">
        <w:rPr>
          <w:sz w:val="28"/>
          <w:szCs w:val="28"/>
        </w:rPr>
        <w:t xml:space="preserve"> </w:t>
      </w:r>
    </w:p>
    <w:p w14:paraId="3C4F5DC1" w14:textId="77777777" w:rsidR="00000782" w:rsidRPr="00577F26" w:rsidRDefault="00000782" w:rsidP="00000782">
      <w:pPr>
        <w:ind w:firstLine="567"/>
        <w:jc w:val="both"/>
        <w:rPr>
          <w:sz w:val="28"/>
          <w:szCs w:val="28"/>
        </w:rPr>
      </w:pPr>
      <w:r w:rsidRPr="002F7352">
        <w:rPr>
          <w:sz w:val="28"/>
          <w:szCs w:val="28"/>
        </w:rPr>
        <w:t xml:space="preserve">- </w:t>
      </w:r>
      <w:r w:rsidRPr="00577F26">
        <w:rPr>
          <w:sz w:val="28"/>
          <w:szCs w:val="28"/>
        </w:rPr>
        <w:t>стимулирующие выплаты (доплаты и надбавки стимулирующего характера, премии и иные поощрительные выплаты).</w:t>
      </w:r>
    </w:p>
    <w:p w14:paraId="4BCC7C85" w14:textId="77777777" w:rsidR="00000782" w:rsidRPr="002F7352" w:rsidRDefault="00000782" w:rsidP="00000782">
      <w:pPr>
        <w:pStyle w:val="af2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н</w:t>
      </w:r>
      <w:r w:rsidRPr="002F7352">
        <w:rPr>
          <w:sz w:val="28"/>
          <w:szCs w:val="28"/>
        </w:rPr>
        <w:t>е все перечисленные составляющие должны учитываться при сравнении начисленной зарплаты с минимально возможной.</w:t>
      </w:r>
    </w:p>
    <w:p w14:paraId="7ED1D820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D475D">
        <w:rPr>
          <w:rStyle w:val="a7"/>
          <w:rFonts w:eastAsiaTheme="majorEastAsia"/>
          <w:i w:val="0"/>
          <w:iCs w:val="0"/>
          <w:sz w:val="28"/>
          <w:szCs w:val="28"/>
          <w:shd w:val="clear" w:color="auto" w:fill="FFFFFF"/>
        </w:rPr>
        <w:t>Так, Конституционный суд в Постановлении от 11.04.2019 № 17-П вынес решение по делу о проверке конституционности положений ст. 129, ч. 1 и 3 ст. 133 ТК РФ, а также ч. 1 – 4 и 11 ст. 133.1 ТК РФ.</w:t>
      </w:r>
      <w:r w:rsidRPr="00BD475D">
        <w:rPr>
          <w:sz w:val="28"/>
          <w:szCs w:val="28"/>
        </w:rPr>
        <w:t xml:space="preserve"> Проанализировав нормы Трудового кодекса РФ, КС РФ пришел к выводу, что положения указанных статей по своему конституционно-правовому смыслу </w:t>
      </w:r>
      <w:r w:rsidRPr="00BD475D">
        <w:rPr>
          <w:rStyle w:val="a7"/>
          <w:rFonts w:eastAsiaTheme="majorEastAsia"/>
          <w:i w:val="0"/>
          <w:iCs w:val="0"/>
          <w:sz w:val="28"/>
          <w:szCs w:val="28"/>
        </w:rPr>
        <w:t>не предполагают включения в состав заработной платы (части заработной платы) работника, не превышающей минимального размера оплаты труда, повышенной оплаты сверхурочной работы, работы в ночное время, выходные и нерабочие праздничные дни. </w:t>
      </w:r>
      <w:r w:rsidRPr="00BD475D">
        <w:rPr>
          <w:sz w:val="28"/>
          <w:szCs w:val="28"/>
          <w:shd w:val="clear" w:color="auto" w:fill="FFFFFF"/>
        </w:rPr>
        <w:t xml:space="preserve"> </w:t>
      </w:r>
    </w:p>
    <w:p w14:paraId="535D2D59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475D">
        <w:rPr>
          <w:sz w:val="28"/>
          <w:szCs w:val="28"/>
        </w:rPr>
        <w:t>Любое иное истолкование этих норм в правоприменительной практике исключается. Принятое постановление не подлежит обжалованию и вступило в силу со дня официального опубликования. Данный документ действует непосредственно и не требует подтверждения другими органами и должностными лицами.</w:t>
      </w:r>
    </w:p>
    <w:p w14:paraId="38A19490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75D">
        <w:rPr>
          <w:color w:val="000000"/>
          <w:sz w:val="28"/>
          <w:szCs w:val="28"/>
        </w:rPr>
        <w:t>Следовательно, доплаты за сверхурочную работу, работу в выходные</w:t>
      </w:r>
      <w:r w:rsidRPr="00BD475D">
        <w:rPr>
          <w:rStyle w:val="a7"/>
          <w:rFonts w:eastAsiaTheme="majorEastAsia"/>
          <w:i w:val="0"/>
          <w:iCs w:val="0"/>
          <w:color w:val="000000"/>
          <w:sz w:val="28"/>
          <w:szCs w:val="28"/>
        </w:rPr>
        <w:t xml:space="preserve"> и нерабочие праздничные дни</w:t>
      </w:r>
      <w:r w:rsidRPr="00BD475D">
        <w:rPr>
          <w:color w:val="000000"/>
          <w:sz w:val="28"/>
          <w:szCs w:val="28"/>
        </w:rPr>
        <w:t xml:space="preserve"> или ночное время необходимо начислять </w:t>
      </w:r>
      <w:proofErr w:type="gramStart"/>
      <w:r w:rsidRPr="00BD475D">
        <w:rPr>
          <w:color w:val="000000"/>
          <w:sz w:val="28"/>
          <w:szCs w:val="28"/>
        </w:rPr>
        <w:t>сверх</w:t>
      </w:r>
      <w:r>
        <w:rPr>
          <w:color w:val="000000"/>
          <w:sz w:val="28"/>
          <w:szCs w:val="28"/>
        </w:rPr>
        <w:t xml:space="preserve"> </w:t>
      </w:r>
      <w:r w:rsidRPr="00BD475D">
        <w:rPr>
          <w:color w:val="000000"/>
          <w:sz w:val="28"/>
          <w:szCs w:val="28"/>
        </w:rPr>
        <w:t>МРОТ</w:t>
      </w:r>
      <w:proofErr w:type="gramEnd"/>
      <w:r w:rsidRPr="00BD475D">
        <w:rPr>
          <w:color w:val="000000"/>
          <w:sz w:val="28"/>
          <w:szCs w:val="28"/>
        </w:rPr>
        <w:t xml:space="preserve">. </w:t>
      </w:r>
    </w:p>
    <w:p w14:paraId="29CD1B00" w14:textId="7D73FE5F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75D">
        <w:rPr>
          <w:color w:val="000000"/>
          <w:sz w:val="28"/>
          <w:szCs w:val="28"/>
        </w:rPr>
        <w:t xml:space="preserve">Вместе с тем, если речь идет о работе в ночное время или в выходные дни, не имеет значения, осуществляется ли нерегулярная работа в пределах </w:t>
      </w:r>
      <w:r w:rsidR="00A50D98" w:rsidRPr="00EC27CC">
        <w:rPr>
          <w:i/>
          <w:iCs/>
          <w:noProof/>
          <w:color w:val="0070C0"/>
          <w:sz w:val="72"/>
          <w:szCs w:val="72"/>
        </w:rPr>
        <w:lastRenderedPageBreak/>
        <w:drawing>
          <wp:anchor distT="0" distB="0" distL="114300" distR="114300" simplePos="0" relativeHeight="251663360" behindDoc="0" locked="0" layoutInCell="1" allowOverlap="1" wp14:anchorId="65F271A1" wp14:editId="0C310083">
            <wp:simplePos x="0" y="0"/>
            <wp:positionH relativeFrom="column">
              <wp:posOffset>-95693</wp:posOffset>
            </wp:positionH>
            <wp:positionV relativeFrom="paragraph">
              <wp:posOffset>-724</wp:posOffset>
            </wp:positionV>
            <wp:extent cx="2148840" cy="1318260"/>
            <wp:effectExtent l="19050" t="0" r="3810" b="0"/>
            <wp:wrapThrough wrapText="bothSides">
              <wp:wrapPolygon edited="0">
                <wp:start x="766" y="0"/>
                <wp:lineTo x="-191" y="2185"/>
                <wp:lineTo x="-191" y="19977"/>
                <wp:lineTo x="574" y="21225"/>
                <wp:lineTo x="766" y="21225"/>
                <wp:lineTo x="20681" y="21225"/>
                <wp:lineTo x="20872" y="21225"/>
                <wp:lineTo x="21638" y="20289"/>
                <wp:lineTo x="21638" y="2185"/>
                <wp:lineTo x="21255" y="312"/>
                <wp:lineTo x="20681" y="0"/>
                <wp:lineTo x="766" y="0"/>
              </wp:wrapPolygon>
            </wp:wrapThrough>
            <wp:docPr id="2" name="Рисунок 2" descr="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D475D">
        <w:rPr>
          <w:color w:val="000000"/>
          <w:sz w:val="28"/>
          <w:szCs w:val="28"/>
        </w:rPr>
        <w:t>рабочего времени. Работнику, часть смены которого пришлась на выходной день или ночные часы, положена доплата, и ее нельзя учитывать при сравнении зарплаты с МРОТ.</w:t>
      </w:r>
    </w:p>
    <w:p w14:paraId="3C919BCD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75D">
        <w:rPr>
          <w:color w:val="000000"/>
          <w:sz w:val="28"/>
          <w:szCs w:val="28"/>
        </w:rPr>
        <w:t>Следует отметить, что данный подход отличается от позиции Минтруда, изложенной в Письме от 04.09.2018 № 14-1/ООГ-7353.</w:t>
      </w:r>
    </w:p>
    <w:p w14:paraId="3912E848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75D">
        <w:rPr>
          <w:color w:val="000000"/>
          <w:sz w:val="28"/>
          <w:szCs w:val="28"/>
        </w:rPr>
        <w:t>Мнение Минтруда таково: если работа в ночное время, в выходные или праздники выполняется в пределах рабочего времени, ее оплату учитывают при сравнении зарплаты с МРОТ.</w:t>
      </w:r>
    </w:p>
    <w:p w14:paraId="2565DFB5" w14:textId="77777777" w:rsidR="00000782" w:rsidRPr="00BD475D" w:rsidRDefault="00000782" w:rsidP="00000782">
      <w:pPr>
        <w:shd w:val="clear" w:color="auto" w:fill="FFFFFF"/>
        <w:ind w:firstLine="567"/>
        <w:jc w:val="both"/>
        <w:rPr>
          <w:sz w:val="28"/>
          <w:szCs w:val="28"/>
        </w:rPr>
      </w:pPr>
      <w:r w:rsidRPr="00BD475D">
        <w:rPr>
          <w:sz w:val="28"/>
          <w:szCs w:val="28"/>
        </w:rPr>
        <w:t>Постановлением Конституционного Суда РФ от 16 декабря 2019 г. № 40-П "</w:t>
      </w:r>
      <w:hyperlink r:id="rId11" w:history="1">
        <w:r w:rsidRPr="00BD475D">
          <w:rPr>
            <w:sz w:val="28"/>
            <w:szCs w:val="28"/>
          </w:rPr>
          <w:t>По делу о проверке конституционности положений статьи 129, частей первой и третьей статьи 133, а также частей первой – четвертой и одиннадцатой статьи 133.1 Трудового кодекса Российской Федерации</w:t>
        </w:r>
      </w:hyperlink>
      <w:r w:rsidRPr="00BD475D">
        <w:rPr>
          <w:sz w:val="28"/>
          <w:szCs w:val="28"/>
        </w:rPr>
        <w:t xml:space="preserve"> определено, что указанные положения по своему конституционно-правовому смыслу в системе действующего правового регулирования не предполагают включения в состав заработной платы (части заработной платы) работника, не превышающей минимального размера оплаты труда (минимальной заработной платы в субъекте РФ), дополнительной оплаты (доплаты) работы, выполняемой в порядке совмещения профессий (должностей).</w:t>
      </w:r>
    </w:p>
    <w:p w14:paraId="5043FC84" w14:textId="77777777" w:rsidR="00000782" w:rsidRPr="00BD475D" w:rsidRDefault="00000782" w:rsidP="00000782">
      <w:pPr>
        <w:shd w:val="clear" w:color="auto" w:fill="FFFFFF"/>
        <w:ind w:firstLine="567"/>
        <w:jc w:val="both"/>
        <w:rPr>
          <w:sz w:val="28"/>
          <w:szCs w:val="28"/>
        </w:rPr>
      </w:pPr>
      <w:r w:rsidRPr="00BD475D">
        <w:rPr>
          <w:sz w:val="28"/>
          <w:szCs w:val="28"/>
        </w:rPr>
        <w:t xml:space="preserve">Так, Конституционный суд указал, что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 в субъекте РФ), так и повышенная оплата в случае выполнения работы в условиях, отклоняющихся от нормальных, в том числе при совмещении профессий (должностей). </w:t>
      </w:r>
    </w:p>
    <w:p w14:paraId="5B3B4505" w14:textId="77777777" w:rsidR="00000782" w:rsidRPr="00BD475D" w:rsidRDefault="00000782" w:rsidP="00000782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D475D">
        <w:rPr>
          <w:color w:val="000000"/>
          <w:sz w:val="28"/>
          <w:szCs w:val="28"/>
        </w:rPr>
        <w:t xml:space="preserve">Так же </w:t>
      </w:r>
      <w:proofErr w:type="gramStart"/>
      <w:r w:rsidRPr="00BD475D">
        <w:rPr>
          <w:color w:val="000000"/>
          <w:sz w:val="28"/>
          <w:szCs w:val="28"/>
        </w:rPr>
        <w:t>сверх</w:t>
      </w:r>
      <w:r>
        <w:rPr>
          <w:color w:val="000000"/>
          <w:sz w:val="28"/>
          <w:szCs w:val="28"/>
        </w:rPr>
        <w:t xml:space="preserve"> </w:t>
      </w:r>
      <w:r w:rsidRPr="00BD475D">
        <w:rPr>
          <w:color w:val="000000"/>
          <w:sz w:val="28"/>
          <w:szCs w:val="28"/>
        </w:rPr>
        <w:t>МРОТ</w:t>
      </w:r>
      <w:proofErr w:type="gramEnd"/>
      <w:r w:rsidRPr="00BD475D">
        <w:rPr>
          <w:color w:val="000000"/>
          <w:sz w:val="28"/>
          <w:szCs w:val="28"/>
        </w:rPr>
        <w:t xml:space="preserve"> начисляются «климатические» доплаты: районный коэффициент и надбавка за работу в районах Крайнего Севера и приравненных к ним местностях (постановление Конституционного суда от 07.12.2017 № 38-П).</w:t>
      </w:r>
    </w:p>
    <w:p w14:paraId="0BD3AE55" w14:textId="77777777" w:rsidR="00000782" w:rsidRPr="00A50D98" w:rsidRDefault="00000782" w:rsidP="00000782">
      <w:pPr>
        <w:shd w:val="clear" w:color="auto" w:fill="FFFFFF"/>
        <w:ind w:firstLine="567"/>
        <w:jc w:val="both"/>
        <w:rPr>
          <w:b/>
          <w:bCs/>
          <w:color w:val="C00000"/>
          <w:sz w:val="28"/>
          <w:szCs w:val="28"/>
        </w:rPr>
      </w:pPr>
      <w:r w:rsidRPr="00A50D98">
        <w:rPr>
          <w:b/>
          <w:bCs/>
          <w:color w:val="C00000"/>
          <w:sz w:val="28"/>
          <w:szCs w:val="28"/>
        </w:rPr>
        <w:t>Выявленный Конституционным судом конституционно-правовой смысл названных норм является общеобязательным, что исключает любое иное их истолкование в правоприменительной практике.</w:t>
      </w:r>
    </w:p>
    <w:p w14:paraId="52D39A5E" w14:textId="77777777" w:rsidR="00000782" w:rsidRPr="00BD475D" w:rsidRDefault="00000782" w:rsidP="00000782">
      <w:pPr>
        <w:ind w:firstLine="567"/>
        <w:jc w:val="both"/>
        <w:rPr>
          <w:sz w:val="28"/>
          <w:szCs w:val="28"/>
          <w:shd w:val="clear" w:color="auto" w:fill="FFFFFF"/>
        </w:rPr>
      </w:pPr>
      <w:r w:rsidRPr="00BD475D">
        <w:rPr>
          <w:sz w:val="28"/>
          <w:szCs w:val="28"/>
          <w:shd w:val="clear" w:color="auto" w:fill="FFFFFF"/>
        </w:rPr>
        <w:t> </w:t>
      </w:r>
      <w:bookmarkStart w:id="0" w:name="l417"/>
      <w:bookmarkEnd w:id="0"/>
      <w:r w:rsidRPr="00BD475D">
        <w:rPr>
          <w:sz w:val="28"/>
          <w:szCs w:val="28"/>
          <w:shd w:val="clear" w:color="auto" w:fill="FFFFFF"/>
        </w:rPr>
        <w:t>Кроме того, если работник трудится в той же организации по совместительству, то его зарплата как совместителя не учитывается при сравнении с МРОТ его зарплаты как основного работника. (письмо Минтруда России </w:t>
      </w:r>
      <w:hyperlink r:id="rId12" w:history="1">
        <w:r w:rsidRPr="00BD475D">
          <w:rPr>
            <w:rStyle w:val="aa"/>
            <w:rFonts w:eastAsiaTheme="majorEastAsia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от 05.06.2018 № 14-0/10/В-4085</w:t>
        </w:r>
      </w:hyperlink>
      <w:r w:rsidRPr="00BD475D">
        <w:rPr>
          <w:sz w:val="28"/>
          <w:szCs w:val="28"/>
        </w:rPr>
        <w:t>)</w:t>
      </w:r>
      <w:r w:rsidRPr="00BD475D">
        <w:rPr>
          <w:sz w:val="28"/>
          <w:szCs w:val="28"/>
          <w:shd w:val="clear" w:color="auto" w:fill="FFFFFF"/>
        </w:rPr>
        <w:t>. И наоборот, для сравнения с МРОТ зарплаты работника как внутреннего совместителя не учитывается его зарплата как основного работника.</w:t>
      </w:r>
    </w:p>
    <w:p w14:paraId="1AD5D76D" w14:textId="4EED69BF" w:rsidR="00000782" w:rsidRDefault="00000782" w:rsidP="00000782">
      <w:pPr>
        <w:ind w:firstLine="567"/>
        <w:jc w:val="both"/>
        <w:rPr>
          <w:sz w:val="28"/>
          <w:szCs w:val="28"/>
        </w:rPr>
      </w:pPr>
      <w:r w:rsidRPr="00BD475D">
        <w:rPr>
          <w:sz w:val="28"/>
          <w:szCs w:val="28"/>
        </w:rPr>
        <w:t>В расчете МРОТ также не должны учитываться выплаты, не связанные с оплатой труда. Это выплаты, которые носят социальный характер, в частности: материальная помощь, премии и единовременные выплаты к юбилейным и праздничным датам.</w:t>
      </w:r>
      <w:bookmarkStart w:id="1" w:name="l420"/>
      <w:bookmarkEnd w:id="1"/>
    </w:p>
    <w:p w14:paraId="04FE9B28" w14:textId="36930E0C" w:rsidR="00A50D98" w:rsidRDefault="00A50D98" w:rsidP="00000782">
      <w:pPr>
        <w:ind w:firstLine="567"/>
        <w:jc w:val="both"/>
        <w:rPr>
          <w:sz w:val="28"/>
          <w:szCs w:val="28"/>
        </w:rPr>
      </w:pPr>
    </w:p>
    <w:p w14:paraId="428EA4E5" w14:textId="7558CA6B" w:rsidR="00A50D98" w:rsidRDefault="00A50D98" w:rsidP="00000782">
      <w:pPr>
        <w:ind w:firstLine="567"/>
        <w:jc w:val="both"/>
        <w:rPr>
          <w:sz w:val="28"/>
          <w:szCs w:val="28"/>
        </w:rPr>
      </w:pPr>
    </w:p>
    <w:p w14:paraId="6A5A53EB" w14:textId="77777777" w:rsidR="00A50D98" w:rsidRPr="00BD475D" w:rsidRDefault="00A50D98" w:rsidP="00000782">
      <w:pPr>
        <w:ind w:firstLine="567"/>
        <w:jc w:val="both"/>
        <w:rPr>
          <w:sz w:val="28"/>
          <w:szCs w:val="28"/>
        </w:rPr>
      </w:pPr>
    </w:p>
    <w:p w14:paraId="18B62AD2" w14:textId="13B1301A" w:rsidR="00000782" w:rsidRPr="00A50D98" w:rsidRDefault="00A50D98" w:rsidP="00000782">
      <w:pPr>
        <w:ind w:firstLine="567"/>
        <w:jc w:val="both"/>
        <w:rPr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EC27CC">
        <w:rPr>
          <w:i/>
          <w:iCs/>
          <w:noProof/>
          <w:color w:val="0070C0"/>
          <w:sz w:val="72"/>
          <w:szCs w:val="72"/>
        </w:rPr>
        <w:lastRenderedPageBreak/>
        <w:drawing>
          <wp:anchor distT="0" distB="0" distL="114300" distR="114300" simplePos="0" relativeHeight="251665408" behindDoc="0" locked="0" layoutInCell="1" allowOverlap="1" wp14:anchorId="0F8F0999" wp14:editId="3BC34239">
            <wp:simplePos x="0" y="0"/>
            <wp:positionH relativeFrom="column">
              <wp:posOffset>-138224</wp:posOffset>
            </wp:positionH>
            <wp:positionV relativeFrom="paragraph">
              <wp:posOffset>9909</wp:posOffset>
            </wp:positionV>
            <wp:extent cx="2148840" cy="1318260"/>
            <wp:effectExtent l="19050" t="0" r="3810" b="0"/>
            <wp:wrapThrough wrapText="bothSides">
              <wp:wrapPolygon edited="0">
                <wp:start x="766" y="0"/>
                <wp:lineTo x="-191" y="2185"/>
                <wp:lineTo x="-191" y="19977"/>
                <wp:lineTo x="574" y="21225"/>
                <wp:lineTo x="766" y="21225"/>
                <wp:lineTo x="20681" y="21225"/>
                <wp:lineTo x="20872" y="21225"/>
                <wp:lineTo x="21638" y="20289"/>
                <wp:lineTo x="21638" y="2185"/>
                <wp:lineTo x="21255" y="312"/>
                <wp:lineTo x="20681" y="0"/>
                <wp:lineTo x="766" y="0"/>
              </wp:wrapPolygon>
            </wp:wrapThrough>
            <wp:docPr id="3" name="Рисунок 2" descr="№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№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318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00782" w:rsidRPr="00A50D98">
        <w:rPr>
          <w:b/>
          <w:bCs/>
          <w:color w:val="C00000"/>
          <w:sz w:val="28"/>
          <w:szCs w:val="28"/>
          <w:u w:val="single"/>
          <w:shd w:val="clear" w:color="auto" w:fill="FFFFFF"/>
        </w:rPr>
        <w:t xml:space="preserve">Таким образом, на основании Постановлений Конституционного суда, не </w:t>
      </w:r>
      <w:r w:rsidR="00000782" w:rsidRPr="00A50D98">
        <w:rPr>
          <w:b/>
          <w:bCs/>
          <w:color w:val="C00000"/>
          <w:sz w:val="28"/>
          <w:szCs w:val="28"/>
          <w:u w:val="single"/>
        </w:rPr>
        <w:t>включаются в состав заработной платы работника, не превышающей МРОТ следующие дополнительные выплаты: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6871"/>
      </w:tblGrid>
      <w:tr w:rsidR="00000782" w:rsidRPr="00B253DC" w14:paraId="6667FA38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1F9572F0" w14:textId="77777777" w:rsidR="00000782" w:rsidRPr="00B253DC" w:rsidRDefault="00000782" w:rsidP="00147F99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 w:rsidRPr="00B253DC">
              <w:rPr>
                <w:rFonts w:ascii="Arial" w:hAnsi="Arial" w:cs="Arial"/>
                <w:b/>
                <w:bCs/>
                <w:color w:val="000000"/>
              </w:rPr>
              <w:t>Выплата</w:t>
            </w:r>
          </w:p>
        </w:tc>
        <w:tc>
          <w:tcPr>
            <w:tcW w:w="57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2F0EE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14:paraId="436720F4" w14:textId="77777777" w:rsidR="00000782" w:rsidRPr="00B253DC" w:rsidRDefault="00000782" w:rsidP="00147F99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МРОТ</w:t>
            </w:r>
            <w:r w:rsidRPr="00B253DC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с 01.01.2021г - </w:t>
            </w:r>
            <w:r w:rsidRPr="00B253DC">
              <w:rPr>
                <w:rFonts w:ascii="Arial" w:hAnsi="Arial" w:cs="Arial"/>
                <w:b/>
                <w:bCs/>
                <w:color w:val="000000"/>
              </w:rPr>
              <w:t>12 </w:t>
            </w:r>
            <w:r>
              <w:rPr>
                <w:rFonts w:ascii="Arial" w:hAnsi="Arial" w:cs="Arial"/>
                <w:b/>
                <w:bCs/>
                <w:color w:val="000000"/>
              </w:rPr>
              <w:t>792</w:t>
            </w:r>
            <w:r w:rsidRPr="00B253DC">
              <w:rPr>
                <w:rFonts w:ascii="Arial" w:hAnsi="Arial" w:cs="Arial"/>
                <w:b/>
                <w:bCs/>
                <w:color w:val="000000"/>
              </w:rPr>
              <w:t> руб.)</w:t>
            </w:r>
          </w:p>
        </w:tc>
      </w:tr>
      <w:tr w:rsidR="00000782" w:rsidRPr="002E02F5" w14:paraId="3A168C01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3DF71E6B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Районный коэффициент</w:t>
            </w:r>
          </w:p>
        </w:tc>
        <w:tc>
          <w:tcPr>
            <w:tcW w:w="573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4C56D42C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При сравнении заработной платы с МРОТ в сумме зарплаты не учитываются районные коэффициенты и процентные надбавки за работу в районах Крайнего Севера и приравненных к ним местностях (постановления Президиума ВС РФ от 07.02.2018 № 4ПВ17, КС РФ от 07.12.2017 № 38-П)</w:t>
            </w:r>
          </w:p>
        </w:tc>
      </w:tr>
      <w:tr w:rsidR="00000782" w:rsidRPr="002E02F5" w14:paraId="55D01CBD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E05CB0C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Процентная надбавка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F4B462E" w14:textId="77777777" w:rsidR="00000782" w:rsidRPr="002E02F5" w:rsidRDefault="00000782" w:rsidP="00147F99">
            <w:pPr>
              <w:rPr>
                <w:color w:val="000000"/>
                <w:sz w:val="28"/>
                <w:szCs w:val="28"/>
              </w:rPr>
            </w:pPr>
          </w:p>
        </w:tc>
      </w:tr>
      <w:tr w:rsidR="00000782" w:rsidRPr="002E02F5" w14:paraId="425D2792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2BEB6A2F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Доплата за совмещение профессий (должностей)</w:t>
            </w:r>
          </w:p>
        </w:tc>
        <w:tc>
          <w:tcPr>
            <w:tcW w:w="57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15559A8" w14:textId="77777777" w:rsidR="00000782" w:rsidRPr="002E02F5" w:rsidRDefault="00000782" w:rsidP="00147F99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 xml:space="preserve">Как отметил КС РФ в Постановлении от 16.12.2019 № 40-П, </w:t>
            </w:r>
            <w:r w:rsidRPr="002E02F5">
              <w:rPr>
                <w:sz w:val="28"/>
                <w:szCs w:val="28"/>
              </w:rPr>
              <w:t>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 (минимальной заработной платы в субъекте РФ), так и повышенная оплата в случае выполнения работы в условиях, отклоняющихся от нормальных, в том числе при совмещении профессий (должностей)</w:t>
            </w:r>
          </w:p>
        </w:tc>
      </w:tr>
      <w:tr w:rsidR="00000782" w:rsidRPr="002E02F5" w14:paraId="42385DA3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AC3E5F5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Доплата за сверхурочную работу</w:t>
            </w:r>
          </w:p>
        </w:tc>
        <w:tc>
          <w:tcPr>
            <w:tcW w:w="573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1859A5BF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Как указал КС РФ в Постановлении от 11.04.2019 № 17-П, выплаты, связанные со сверхурочной работой, работой в ночное время, выходные и нерабочие праздничные дни, в отличие от компенсационных выплат иного характера, не могут включаться в состав регулярно получаемой месячной заработной платы, которая исчисляется с учетом постоянно действующих факторов организации труда, производственной среды, неблагоприятных климатических условий и т. п.</w:t>
            </w:r>
          </w:p>
        </w:tc>
      </w:tr>
      <w:tr w:rsidR="00000782" w:rsidRPr="002E02F5" w14:paraId="4FFDFCAB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076D1A79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Доплата за работу в ночное время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7F9D48C7" w14:textId="77777777" w:rsidR="00000782" w:rsidRPr="002E02F5" w:rsidRDefault="00000782" w:rsidP="00147F99">
            <w:pPr>
              <w:rPr>
                <w:color w:val="000000"/>
                <w:sz w:val="28"/>
                <w:szCs w:val="28"/>
              </w:rPr>
            </w:pPr>
          </w:p>
        </w:tc>
      </w:tr>
      <w:tr w:rsidR="00000782" w:rsidRPr="002E02F5" w14:paraId="1C286DF7" w14:textId="77777777" w:rsidTr="00147F99">
        <w:trPr>
          <w:trHeight w:val="450"/>
        </w:trPr>
        <w:tc>
          <w:tcPr>
            <w:tcW w:w="17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14:paraId="5DD3080E" w14:textId="77777777" w:rsidR="00000782" w:rsidRPr="002E02F5" w:rsidRDefault="00000782" w:rsidP="00147F99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2E02F5">
              <w:rPr>
                <w:color w:val="000000"/>
                <w:sz w:val="28"/>
                <w:szCs w:val="28"/>
              </w:rPr>
              <w:t>Доплата за работу в выходные и праздничные дни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14:paraId="03E8FC6C" w14:textId="77777777" w:rsidR="00000782" w:rsidRPr="002E02F5" w:rsidRDefault="00000782" w:rsidP="00147F9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207C7321" w14:textId="7F66460C" w:rsidR="00000782" w:rsidRPr="00894AC9" w:rsidRDefault="00A50D98" w:rsidP="00000782">
      <w:pPr>
        <w:rPr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</w:t>
      </w:r>
      <w:r w:rsidR="00000782" w:rsidRPr="00A50D98">
        <w:rPr>
          <w:b/>
          <w:bCs/>
          <w:color w:val="C00000"/>
          <w:sz w:val="28"/>
          <w:szCs w:val="28"/>
        </w:rPr>
        <w:t xml:space="preserve">  Каждому работнику в равной мере должны быть обеспечены как заработная плата в размере не ниже установленного федеральным законом минимального размера оплаты труда</w:t>
      </w:r>
      <w:r w:rsidR="00000782" w:rsidRPr="00894AC9">
        <w:rPr>
          <w:b/>
          <w:bCs/>
          <w:sz w:val="28"/>
          <w:szCs w:val="28"/>
        </w:rPr>
        <w:t xml:space="preserve"> </w:t>
      </w:r>
      <w:r w:rsidR="00000782" w:rsidRPr="00894AC9">
        <w:rPr>
          <w:sz w:val="28"/>
          <w:szCs w:val="28"/>
        </w:rPr>
        <w:t>(минимальной заработной платы), так и повышенная оплата в случае выполнения работы в условиях, отклоняющихся от нормальных</w:t>
      </w:r>
      <w:r w:rsidR="00000782">
        <w:rPr>
          <w:sz w:val="28"/>
          <w:szCs w:val="28"/>
        </w:rPr>
        <w:t>.</w:t>
      </w:r>
    </w:p>
    <w:p w14:paraId="61598198" w14:textId="77777777" w:rsidR="00000782" w:rsidRPr="00894AC9" w:rsidRDefault="00000782" w:rsidP="00000782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A50D98">
        <w:rPr>
          <w:rStyle w:val="ab"/>
          <w:color w:val="C00000"/>
          <w:sz w:val="28"/>
          <w:szCs w:val="28"/>
          <w:u w:val="single"/>
        </w:rPr>
        <w:t>К сведению!</w:t>
      </w:r>
      <w:r w:rsidRPr="00894AC9">
        <w:rPr>
          <w:rStyle w:val="ab"/>
          <w:color w:val="000000"/>
          <w:sz w:val="28"/>
          <w:szCs w:val="28"/>
        </w:rPr>
        <w:t> </w:t>
      </w:r>
      <w:r w:rsidRPr="00894AC9">
        <w:rPr>
          <w:color w:val="000000"/>
          <w:sz w:val="28"/>
          <w:szCs w:val="28"/>
        </w:rPr>
        <w:t>За установление зарплаты в размере ниже МРОТ работодателю грозит предупреждение или штраф (ч. 6 ст. 5.27 КоАП РФ):</w:t>
      </w:r>
    </w:p>
    <w:p w14:paraId="41CD7E6F" w14:textId="77777777" w:rsidR="00000782" w:rsidRPr="00894AC9" w:rsidRDefault="00000782" w:rsidP="00000782">
      <w:pPr>
        <w:pStyle w:val="af2"/>
        <w:numPr>
          <w:ilvl w:val="0"/>
          <w:numId w:val="2"/>
        </w:numPr>
        <w:spacing w:before="0" w:beforeAutospacing="0" w:after="0" w:afterAutospacing="0"/>
        <w:ind w:left="675"/>
        <w:textAlignment w:val="baseline"/>
        <w:rPr>
          <w:color w:val="000000"/>
          <w:sz w:val="28"/>
          <w:szCs w:val="28"/>
        </w:rPr>
      </w:pPr>
      <w:r w:rsidRPr="00894AC9">
        <w:rPr>
          <w:color w:val="000000"/>
          <w:sz w:val="28"/>
          <w:szCs w:val="28"/>
        </w:rPr>
        <w:t>для должностных лиц – от 10 000 до 20 000 руб.;</w:t>
      </w:r>
    </w:p>
    <w:p w14:paraId="0378367A" w14:textId="77777777" w:rsidR="00000782" w:rsidRPr="00894AC9" w:rsidRDefault="00000782" w:rsidP="00000782">
      <w:pPr>
        <w:pStyle w:val="af2"/>
        <w:numPr>
          <w:ilvl w:val="0"/>
          <w:numId w:val="2"/>
        </w:numPr>
        <w:spacing w:before="0" w:beforeAutospacing="0" w:after="0" w:afterAutospacing="0"/>
        <w:ind w:left="675"/>
        <w:textAlignment w:val="baseline"/>
        <w:rPr>
          <w:color w:val="000000"/>
          <w:sz w:val="28"/>
          <w:szCs w:val="28"/>
        </w:rPr>
      </w:pPr>
      <w:r w:rsidRPr="00894AC9">
        <w:rPr>
          <w:color w:val="000000"/>
          <w:sz w:val="28"/>
          <w:szCs w:val="28"/>
        </w:rPr>
        <w:t>для юридических лиц – от 30 000 до 50 000 руб.</w:t>
      </w:r>
    </w:p>
    <w:p w14:paraId="5A902702" w14:textId="77777777" w:rsidR="00000782" w:rsidRPr="00000782" w:rsidRDefault="00000782" w:rsidP="00000782">
      <w:pPr>
        <w:jc w:val="both"/>
      </w:pPr>
    </w:p>
    <w:p w14:paraId="4A13486C" w14:textId="77777777" w:rsidR="00F721B6" w:rsidRDefault="00F721B6">
      <w:pPr>
        <w:rPr>
          <w:sz w:val="22"/>
          <w:szCs w:val="22"/>
        </w:rPr>
      </w:pPr>
    </w:p>
    <w:p w14:paraId="7C1F7248" w14:textId="5D7028E5" w:rsidR="00A50D98" w:rsidRDefault="00F721B6" w:rsidP="00A50D98">
      <w:pPr>
        <w:ind w:left="-851" w:right="-1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1E2D">
        <w:rPr>
          <w:sz w:val="22"/>
          <w:szCs w:val="22"/>
        </w:rPr>
        <w:t>Исполнитель</w:t>
      </w:r>
      <w:r w:rsidR="00A50D98" w:rsidRPr="00F721B6">
        <w:rPr>
          <w:sz w:val="22"/>
          <w:szCs w:val="22"/>
        </w:rPr>
        <w:t xml:space="preserve"> </w:t>
      </w:r>
      <w:r w:rsidR="00A50D98">
        <w:rPr>
          <w:sz w:val="22"/>
          <w:szCs w:val="22"/>
        </w:rPr>
        <w:t>Специалист по правовым вопросам</w:t>
      </w:r>
      <w:r w:rsidR="00A50D98" w:rsidRPr="00F721B6">
        <w:rPr>
          <w:sz w:val="22"/>
          <w:szCs w:val="22"/>
        </w:rPr>
        <w:t xml:space="preserve"> </w:t>
      </w:r>
      <w:r w:rsidR="00A50D98">
        <w:rPr>
          <w:sz w:val="22"/>
          <w:szCs w:val="22"/>
        </w:rPr>
        <w:t>Валеева Н. В</w:t>
      </w:r>
      <w:r w:rsidR="00A50D98">
        <w:rPr>
          <w:sz w:val="22"/>
          <w:szCs w:val="22"/>
        </w:rPr>
        <w:t>.</w:t>
      </w:r>
    </w:p>
    <w:p w14:paraId="30EC69AA" w14:textId="099CF856" w:rsidR="00B87EEC" w:rsidRDefault="00A50D98" w:rsidP="00074051">
      <w:pPr>
        <w:ind w:left="-851" w:right="-144"/>
        <w:rPr>
          <w:sz w:val="22"/>
          <w:szCs w:val="22"/>
        </w:rPr>
      </w:pPr>
      <w:r w:rsidRPr="00A50D98">
        <w:rPr>
          <w:sz w:val="22"/>
          <w:szCs w:val="22"/>
        </w:rPr>
        <w:t xml:space="preserve"> </w:t>
      </w:r>
      <w:r>
        <w:rPr>
          <w:sz w:val="22"/>
          <w:szCs w:val="22"/>
        </w:rPr>
        <w:t>Тел. 83512191254</w:t>
      </w:r>
    </w:p>
    <w:sectPr w:rsidR="00B87EEC" w:rsidSect="009F1E2D">
      <w:pgSz w:w="11906" w:h="16838"/>
      <w:pgMar w:top="-28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67CD" w14:textId="77777777" w:rsidR="00354B27" w:rsidRDefault="00354B27" w:rsidP="00801E0C">
      <w:r>
        <w:separator/>
      </w:r>
    </w:p>
  </w:endnote>
  <w:endnote w:type="continuationSeparator" w:id="0">
    <w:p w14:paraId="6BAE1336" w14:textId="77777777" w:rsidR="00354B27" w:rsidRDefault="00354B27" w:rsidP="0080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AB84" w14:textId="77777777" w:rsidR="00354B27" w:rsidRDefault="00354B27" w:rsidP="00801E0C">
      <w:r>
        <w:separator/>
      </w:r>
    </w:p>
  </w:footnote>
  <w:footnote w:type="continuationSeparator" w:id="0">
    <w:p w14:paraId="74B708DA" w14:textId="77777777" w:rsidR="00354B27" w:rsidRDefault="00354B27" w:rsidP="0080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B68AB"/>
    <w:multiLevelType w:val="multilevel"/>
    <w:tmpl w:val="581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51CDF"/>
    <w:multiLevelType w:val="multilevel"/>
    <w:tmpl w:val="5E50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414"/>
    <w:rsid w:val="00000782"/>
    <w:rsid w:val="00074051"/>
    <w:rsid w:val="00092D97"/>
    <w:rsid w:val="0017588D"/>
    <w:rsid w:val="00256AF4"/>
    <w:rsid w:val="00346798"/>
    <w:rsid w:val="00354B27"/>
    <w:rsid w:val="003A3AB6"/>
    <w:rsid w:val="003B27A0"/>
    <w:rsid w:val="004A4D7A"/>
    <w:rsid w:val="006403BB"/>
    <w:rsid w:val="006A22C5"/>
    <w:rsid w:val="006B0B3E"/>
    <w:rsid w:val="00801E0C"/>
    <w:rsid w:val="00983445"/>
    <w:rsid w:val="009F1E2D"/>
    <w:rsid w:val="00A3554E"/>
    <w:rsid w:val="00A50D98"/>
    <w:rsid w:val="00B740FA"/>
    <w:rsid w:val="00B87EEC"/>
    <w:rsid w:val="00BF5FDF"/>
    <w:rsid w:val="00C568A9"/>
    <w:rsid w:val="00D4090E"/>
    <w:rsid w:val="00E63414"/>
    <w:rsid w:val="00EC27CC"/>
    <w:rsid w:val="00F721B6"/>
    <w:rsid w:val="00FD0046"/>
    <w:rsid w:val="00FD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1754"/>
  <w15:docId w15:val="{D7C5E3DE-9092-463E-AE20-6270B62E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0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4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0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634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E634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qFormat/>
    <w:rsid w:val="00E634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E63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E63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E63414"/>
    <w:rPr>
      <w:i/>
      <w:iCs/>
    </w:rPr>
  </w:style>
  <w:style w:type="character" w:styleId="a8">
    <w:name w:val="Intense Emphasis"/>
    <w:basedOn w:val="a0"/>
    <w:uiPriority w:val="21"/>
    <w:qFormat/>
    <w:rsid w:val="00E6341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640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6403BB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6403BB"/>
    <w:rPr>
      <w:color w:val="0000FF"/>
      <w:u w:val="single"/>
    </w:rPr>
  </w:style>
  <w:style w:type="character" w:styleId="ab">
    <w:name w:val="Strong"/>
    <w:basedOn w:val="a0"/>
    <w:uiPriority w:val="22"/>
    <w:qFormat/>
    <w:rsid w:val="006403BB"/>
    <w:rPr>
      <w:b/>
      <w:bCs/>
    </w:rPr>
  </w:style>
  <w:style w:type="paragraph" w:styleId="ac">
    <w:name w:val="header"/>
    <w:basedOn w:val="a"/>
    <w:link w:val="ad"/>
    <w:rsid w:val="00801E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01E0C"/>
    <w:rPr>
      <w:sz w:val="24"/>
      <w:szCs w:val="24"/>
    </w:rPr>
  </w:style>
  <w:style w:type="paragraph" w:styleId="ae">
    <w:name w:val="footer"/>
    <w:basedOn w:val="a"/>
    <w:link w:val="af"/>
    <w:rsid w:val="00801E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1E0C"/>
    <w:rPr>
      <w:sz w:val="24"/>
      <w:szCs w:val="24"/>
    </w:rPr>
  </w:style>
  <w:style w:type="paragraph" w:styleId="af0">
    <w:name w:val="Balloon Text"/>
    <w:basedOn w:val="a"/>
    <w:link w:val="af1"/>
    <w:rsid w:val="00801E0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1E0C"/>
    <w:rPr>
      <w:rFonts w:ascii="Tahoma" w:hAnsi="Tahoma" w:cs="Tahoma"/>
      <w:sz w:val="16"/>
      <w:szCs w:val="16"/>
    </w:rPr>
  </w:style>
  <w:style w:type="paragraph" w:customStyle="1" w:styleId="af2">
    <w:basedOn w:val="a"/>
    <w:next w:val="a9"/>
    <w:uiPriority w:val="99"/>
    <w:unhideWhenUsed/>
    <w:rsid w:val="00000782"/>
    <w:pPr>
      <w:spacing w:before="100" w:beforeAutospacing="1" w:after="100" w:afterAutospacing="1"/>
    </w:pPr>
  </w:style>
  <w:style w:type="paragraph" w:customStyle="1" w:styleId="Default">
    <w:name w:val="Default"/>
    <w:rsid w:val="000007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ferent.ru/1/3173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322688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mag.ru/articles/doplata-do-mrot-pri-nepolnom-otrabotannom-mesy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-it.ru/terms/trud/zarabotnaya_plat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2D2CE-C5B7-4246-8F6B-90FB5355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Калининского района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</cp:revision>
  <cp:lastPrinted>2021-02-09T09:00:00Z</cp:lastPrinted>
  <dcterms:created xsi:type="dcterms:W3CDTF">2019-09-17T07:37:00Z</dcterms:created>
  <dcterms:modified xsi:type="dcterms:W3CDTF">2021-02-09T09:03:00Z</dcterms:modified>
</cp:coreProperties>
</file>